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DB33FA" w:rsidTr="00DB33FA">
        <w:trPr>
          <w:trHeight w:hRule="exact" w:val="1366"/>
        </w:trPr>
        <w:tc>
          <w:tcPr>
            <w:tcW w:w="9498" w:type="dxa"/>
            <w:gridSpan w:val="4"/>
          </w:tcPr>
          <w:p w:rsidR="00DB33FA" w:rsidRPr="00002ECE" w:rsidRDefault="00DB33FA" w:rsidP="004D4BE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02ECE">
              <w:rPr>
                <w:b/>
                <w:sz w:val="28"/>
                <w:szCs w:val="28"/>
              </w:rPr>
              <w:t xml:space="preserve">АДМИНИСТРАЦИЯ ТУЖИНСКОГО МУНИЦИПАЛЬНОГО РАЙОНАКИРОВСКОЙ ОБЛАСТИ </w:t>
            </w:r>
          </w:p>
          <w:p w:rsidR="00DB33FA" w:rsidRPr="00DB33FA" w:rsidRDefault="00DB33FA" w:rsidP="00DB33FA">
            <w:pPr>
              <w:pStyle w:val="a3"/>
            </w:pPr>
          </w:p>
          <w:p w:rsidR="00DB33FA" w:rsidRPr="00DB33FA" w:rsidRDefault="00DB33FA" w:rsidP="00DB33F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DB33FA">
              <w:rPr>
                <w:b/>
                <w:sz w:val="32"/>
                <w:szCs w:val="32"/>
              </w:rPr>
              <w:t>ПОСТАНОВЛЕНИЕ</w:t>
            </w:r>
          </w:p>
          <w:p w:rsidR="00DB33FA" w:rsidRPr="00DB33FA" w:rsidRDefault="00DB33FA" w:rsidP="00DB33FA">
            <w:pPr>
              <w:pStyle w:val="a3"/>
              <w:jc w:val="center"/>
            </w:pPr>
          </w:p>
          <w:p w:rsidR="00DB33FA" w:rsidRDefault="00DB33FA" w:rsidP="004D4BE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B33FA" w:rsidRPr="002F3FB6" w:rsidRDefault="00DB33FA" w:rsidP="004D4BEB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DB33FA" w:rsidTr="00DB33F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  <w:tcBorders>
              <w:bottom w:val="single" w:sz="4" w:space="0" w:color="auto"/>
            </w:tcBorders>
          </w:tcPr>
          <w:p w:rsidR="00DB33FA" w:rsidRPr="009D0283" w:rsidRDefault="007822EE" w:rsidP="007822EE">
            <w:pPr>
              <w:pStyle w:val="a3"/>
              <w:jc w:val="center"/>
            </w:pPr>
            <w:r>
              <w:t>10.12.2020</w:t>
            </w:r>
          </w:p>
        </w:tc>
        <w:tc>
          <w:tcPr>
            <w:tcW w:w="2731" w:type="dxa"/>
          </w:tcPr>
          <w:p w:rsidR="00DB33FA" w:rsidRPr="009D0283" w:rsidRDefault="00DB33FA" w:rsidP="004D4BEB">
            <w:pPr>
              <w:pStyle w:val="a3"/>
              <w:rPr>
                <w:position w:val="-6"/>
              </w:rPr>
            </w:pPr>
          </w:p>
        </w:tc>
        <w:tc>
          <w:tcPr>
            <w:tcW w:w="2797" w:type="dxa"/>
          </w:tcPr>
          <w:p w:rsidR="00DB33FA" w:rsidRPr="00002ECE" w:rsidRDefault="00DB33FA" w:rsidP="004D4BEB">
            <w:pPr>
              <w:pStyle w:val="a3"/>
              <w:jc w:val="right"/>
              <w:rPr>
                <w:sz w:val="28"/>
              </w:rPr>
            </w:pPr>
            <w:r w:rsidRPr="00002ECE">
              <w:rPr>
                <w:position w:val="-6"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33FA" w:rsidRPr="009D0283" w:rsidRDefault="007822EE" w:rsidP="007822EE">
            <w:pPr>
              <w:pStyle w:val="a3"/>
              <w:jc w:val="center"/>
            </w:pPr>
            <w:r>
              <w:t>358</w:t>
            </w:r>
          </w:p>
        </w:tc>
      </w:tr>
    </w:tbl>
    <w:p w:rsidR="00DB33FA" w:rsidRPr="007019D5" w:rsidRDefault="00DB33FA" w:rsidP="00DB33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DB33FA" w:rsidRPr="00DB33FA" w:rsidRDefault="00DB33FA" w:rsidP="00DB33FA">
      <w:pPr>
        <w:pStyle w:val="a3"/>
      </w:pPr>
    </w:p>
    <w:p w:rsidR="00DB33FA" w:rsidRPr="009C00D2" w:rsidRDefault="00DB33FA" w:rsidP="00DB3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0D2">
        <w:rPr>
          <w:rFonts w:ascii="Times New Roman" w:hAnsi="Times New Roman"/>
          <w:b/>
          <w:sz w:val="28"/>
          <w:szCs w:val="28"/>
        </w:rPr>
        <w:t>О</w:t>
      </w:r>
      <w:r w:rsidR="009C00D2" w:rsidRPr="009C00D2">
        <w:rPr>
          <w:rFonts w:ascii="Times New Roman" w:hAnsi="Times New Roman"/>
          <w:b/>
          <w:sz w:val="28"/>
          <w:szCs w:val="28"/>
        </w:rPr>
        <w:t>б утверждении</w:t>
      </w:r>
      <w:r w:rsidR="002B0FBD">
        <w:rPr>
          <w:rFonts w:ascii="Times New Roman" w:hAnsi="Times New Roman"/>
          <w:b/>
          <w:sz w:val="28"/>
          <w:szCs w:val="28"/>
        </w:rPr>
        <w:t xml:space="preserve"> </w:t>
      </w:r>
      <w:r w:rsidR="009C00D2" w:rsidRPr="009C00D2">
        <w:rPr>
          <w:rFonts w:ascii="Times New Roman" w:hAnsi="Times New Roman"/>
          <w:b/>
          <w:sz w:val="28"/>
          <w:szCs w:val="28"/>
        </w:rPr>
        <w:t>п</w:t>
      </w:r>
      <w:r w:rsidR="009C00D2" w:rsidRPr="009C00D2">
        <w:rPr>
          <w:rFonts w:ascii="Times New Roman" w:hAnsi="Times New Roman"/>
          <w:b/>
          <w:color w:val="000000" w:themeColor="text1"/>
          <w:sz w:val="28"/>
          <w:szCs w:val="28"/>
        </w:rPr>
        <w:t>орядка</w:t>
      </w:r>
      <w:hyperlink w:anchor="P31" w:history="1"/>
      <w:r w:rsidR="009C00D2" w:rsidRPr="009C00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осуществления заимствований муниципальны</w:t>
      </w:r>
      <w:r w:rsidR="009C00D2" w:rsidRPr="009C00D2">
        <w:rPr>
          <w:rFonts w:ascii="Times New Roman" w:hAnsi="Times New Roman"/>
          <w:b/>
          <w:sz w:val="28"/>
          <w:szCs w:val="28"/>
        </w:rPr>
        <w:t>ми унитарными предприятиями</w:t>
      </w:r>
    </w:p>
    <w:p w:rsidR="00DB33FA" w:rsidRPr="00B51252" w:rsidRDefault="00DB33FA" w:rsidP="00DB33FA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82C0C" w:rsidRDefault="007D12E6" w:rsidP="007D12E6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12E6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7D12E6">
          <w:rPr>
            <w:color w:val="000000" w:themeColor="text1"/>
            <w:sz w:val="28"/>
            <w:szCs w:val="28"/>
          </w:rPr>
          <w:t>статьей 24</w:t>
        </w:r>
      </w:hyperlink>
      <w:r w:rsidRPr="007D12E6">
        <w:rPr>
          <w:color w:val="000000" w:themeColor="text1"/>
          <w:sz w:val="28"/>
          <w:szCs w:val="28"/>
        </w:rPr>
        <w:t xml:space="preserve"> Федерального закона от 14.11.2002 </w:t>
      </w:r>
      <w:r>
        <w:rPr>
          <w:color w:val="000000" w:themeColor="text1"/>
          <w:sz w:val="28"/>
          <w:szCs w:val="28"/>
        </w:rPr>
        <w:br/>
      </w:r>
      <w:r w:rsidRPr="007D12E6">
        <w:rPr>
          <w:color w:val="000000" w:themeColor="text1"/>
          <w:sz w:val="28"/>
          <w:szCs w:val="28"/>
        </w:rPr>
        <w:t xml:space="preserve">№ 161-ФЗ «О государственных и муниципальных унитарных предприятиях», на основании </w:t>
      </w:r>
      <w:hyperlink r:id="rId7" w:history="1">
        <w:r w:rsidRPr="007D12E6">
          <w:rPr>
            <w:color w:val="000000" w:themeColor="text1"/>
            <w:sz w:val="28"/>
            <w:szCs w:val="28"/>
          </w:rPr>
          <w:t>Устав</w:t>
        </w:r>
      </w:hyperlink>
      <w:r w:rsidRPr="007D12E6">
        <w:rPr>
          <w:color w:val="000000" w:themeColor="text1"/>
          <w:sz w:val="28"/>
          <w:szCs w:val="28"/>
        </w:rPr>
        <w:t>а муниципального образования Тужинский муниципальный район Кировской области</w:t>
      </w:r>
      <w:r w:rsidR="00B82C0C" w:rsidRPr="007D12E6">
        <w:rPr>
          <w:color w:val="000000" w:themeColor="text1"/>
          <w:sz w:val="28"/>
          <w:szCs w:val="28"/>
        </w:rPr>
        <w:t xml:space="preserve">, администрация Тужинского муниципального района </w:t>
      </w:r>
      <w:r w:rsidR="00DB33FA" w:rsidRPr="007D12E6">
        <w:rPr>
          <w:color w:val="000000" w:themeColor="text1"/>
          <w:sz w:val="28"/>
          <w:szCs w:val="28"/>
        </w:rPr>
        <w:t>ПОСТАНОВЛЯЕТ</w:t>
      </w:r>
      <w:r w:rsidR="00B82C0C" w:rsidRPr="007D12E6">
        <w:rPr>
          <w:color w:val="000000" w:themeColor="text1"/>
          <w:sz w:val="28"/>
          <w:szCs w:val="28"/>
        </w:rPr>
        <w:t>:</w:t>
      </w:r>
    </w:p>
    <w:p w:rsidR="009C00D2" w:rsidRDefault="00B82C0C" w:rsidP="007D12E6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33FA">
        <w:rPr>
          <w:color w:val="000000" w:themeColor="text1"/>
          <w:sz w:val="28"/>
          <w:szCs w:val="28"/>
        </w:rPr>
        <w:t xml:space="preserve">1. </w:t>
      </w:r>
      <w:r w:rsidR="009C00D2">
        <w:rPr>
          <w:color w:val="000000" w:themeColor="text1"/>
          <w:sz w:val="28"/>
          <w:szCs w:val="28"/>
        </w:rPr>
        <w:t>У</w:t>
      </w:r>
      <w:r w:rsidR="009C00D2">
        <w:rPr>
          <w:sz w:val="28"/>
          <w:szCs w:val="28"/>
        </w:rPr>
        <w:t xml:space="preserve">твердить </w:t>
      </w:r>
      <w:r w:rsidR="009C00D2">
        <w:rPr>
          <w:color w:val="000000" w:themeColor="text1"/>
          <w:sz w:val="28"/>
          <w:szCs w:val="28"/>
        </w:rPr>
        <w:t>Порядок</w:t>
      </w:r>
      <w:hyperlink w:anchor="P31" w:history="1"/>
      <w:r w:rsidR="009C00D2" w:rsidRPr="00DB33FA">
        <w:rPr>
          <w:color w:val="000000" w:themeColor="text1"/>
          <w:sz w:val="28"/>
          <w:szCs w:val="28"/>
        </w:rPr>
        <w:t xml:space="preserve"> осуществления заимствований муниципальны</w:t>
      </w:r>
      <w:r w:rsidR="009C00D2" w:rsidRPr="00B82C0C">
        <w:rPr>
          <w:sz w:val="28"/>
          <w:szCs w:val="28"/>
        </w:rPr>
        <w:t>ми унитарными предприятиями</w:t>
      </w:r>
      <w:r w:rsidR="009C00D2">
        <w:rPr>
          <w:sz w:val="28"/>
          <w:szCs w:val="28"/>
        </w:rPr>
        <w:t xml:space="preserve"> согласно приложению.</w:t>
      </w:r>
    </w:p>
    <w:p w:rsidR="00B82C0C" w:rsidRDefault="009C00D2" w:rsidP="007D12E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Тужинского муниципального района от 05.12.2013 № 655 «Об утверждении порядка</w:t>
      </w:r>
      <w:hyperlink w:anchor="P31" w:history="1"/>
      <w:r w:rsidRPr="00DB33FA">
        <w:rPr>
          <w:color w:val="000000" w:themeColor="text1"/>
          <w:sz w:val="28"/>
          <w:szCs w:val="28"/>
        </w:rPr>
        <w:t xml:space="preserve"> осуществления заимствований муниципальны</w:t>
      </w:r>
      <w:r w:rsidRPr="00B82C0C">
        <w:rPr>
          <w:sz w:val="28"/>
          <w:szCs w:val="28"/>
        </w:rPr>
        <w:t>ми унитарными предприятиями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признать утратившим силу.</w:t>
      </w:r>
    </w:p>
    <w:p w:rsidR="00B82C0C" w:rsidRPr="00B82C0C" w:rsidRDefault="009C00D2" w:rsidP="007D12E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C0C" w:rsidRPr="00B82C0C">
        <w:rPr>
          <w:sz w:val="28"/>
          <w:szCs w:val="28"/>
        </w:rPr>
        <w:t xml:space="preserve">. Настоящее постановление вступает в силу с момента опубликования </w:t>
      </w:r>
      <w:r w:rsidR="006E0DD8">
        <w:rPr>
          <w:sz w:val="28"/>
          <w:szCs w:val="28"/>
        </w:rPr>
        <w:t xml:space="preserve">его </w:t>
      </w:r>
      <w:r w:rsidR="00B82C0C" w:rsidRPr="00B82C0C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82C0C" w:rsidRDefault="00B82C0C" w:rsidP="00B82C0C">
      <w:pPr>
        <w:pStyle w:val="a3"/>
        <w:spacing w:line="720" w:lineRule="exact"/>
        <w:ind w:firstLine="709"/>
        <w:jc w:val="both"/>
        <w:rPr>
          <w:sz w:val="28"/>
          <w:szCs w:val="28"/>
        </w:rPr>
      </w:pPr>
    </w:p>
    <w:p w:rsidR="00B82C0C" w:rsidRDefault="00B82C0C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02E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02ECE">
        <w:rPr>
          <w:rFonts w:ascii="Times New Roman" w:hAnsi="Times New Roman"/>
          <w:sz w:val="28"/>
          <w:szCs w:val="28"/>
        </w:rPr>
        <w:t xml:space="preserve"> Тужинского </w:t>
      </w:r>
    </w:p>
    <w:p w:rsidR="00B82C0C" w:rsidRDefault="00B82C0C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02ECE">
        <w:rPr>
          <w:rFonts w:ascii="Times New Roman" w:hAnsi="Times New Roman"/>
          <w:sz w:val="28"/>
          <w:szCs w:val="28"/>
        </w:rPr>
        <w:t xml:space="preserve">района </w:t>
      </w:r>
      <w:r w:rsidR="00E205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Л.В. Бледных</w:t>
      </w:r>
    </w:p>
    <w:p w:rsidR="005212C3" w:rsidRDefault="005212C3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2C3" w:rsidRDefault="005212C3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E6" w:rsidRDefault="007D12E6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0D2" w:rsidRDefault="009C00D2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0D2" w:rsidRDefault="009C00D2" w:rsidP="00B82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E6" w:rsidRPr="007D12E6" w:rsidRDefault="007D12E6" w:rsidP="003158A4">
      <w:pPr>
        <w:pStyle w:val="a3"/>
        <w:ind w:left="4820"/>
        <w:rPr>
          <w:sz w:val="28"/>
          <w:szCs w:val="28"/>
        </w:rPr>
      </w:pPr>
      <w:r w:rsidRPr="007D12E6">
        <w:rPr>
          <w:sz w:val="28"/>
          <w:szCs w:val="28"/>
        </w:rPr>
        <w:lastRenderedPageBreak/>
        <w:t xml:space="preserve">Приложение </w:t>
      </w:r>
    </w:p>
    <w:p w:rsidR="007D12E6" w:rsidRPr="007D12E6" w:rsidRDefault="007D12E6" w:rsidP="003158A4">
      <w:pPr>
        <w:pStyle w:val="a3"/>
        <w:ind w:left="4820"/>
        <w:rPr>
          <w:sz w:val="28"/>
          <w:szCs w:val="28"/>
        </w:rPr>
      </w:pPr>
    </w:p>
    <w:p w:rsidR="007D12E6" w:rsidRPr="007D12E6" w:rsidRDefault="007D12E6" w:rsidP="003158A4">
      <w:pPr>
        <w:pStyle w:val="a3"/>
        <w:ind w:left="4820"/>
        <w:rPr>
          <w:sz w:val="28"/>
          <w:szCs w:val="28"/>
        </w:rPr>
      </w:pPr>
      <w:r w:rsidRPr="007D12E6">
        <w:rPr>
          <w:sz w:val="28"/>
          <w:szCs w:val="28"/>
        </w:rPr>
        <w:t>УТВЕРЖДЕН</w:t>
      </w:r>
    </w:p>
    <w:p w:rsidR="007D12E6" w:rsidRPr="007D12E6" w:rsidRDefault="007D12E6" w:rsidP="003158A4">
      <w:pPr>
        <w:pStyle w:val="a3"/>
        <w:ind w:left="4820"/>
        <w:rPr>
          <w:sz w:val="28"/>
          <w:szCs w:val="28"/>
        </w:rPr>
      </w:pPr>
    </w:p>
    <w:p w:rsidR="007D12E6" w:rsidRPr="007D12E6" w:rsidRDefault="007D12E6" w:rsidP="003158A4">
      <w:pPr>
        <w:pStyle w:val="a3"/>
        <w:ind w:left="4820"/>
        <w:rPr>
          <w:sz w:val="28"/>
          <w:szCs w:val="28"/>
        </w:rPr>
      </w:pPr>
      <w:r w:rsidRPr="007D12E6">
        <w:rPr>
          <w:sz w:val="28"/>
          <w:szCs w:val="28"/>
        </w:rPr>
        <w:t>постановлением администрации</w:t>
      </w:r>
    </w:p>
    <w:p w:rsidR="007D12E6" w:rsidRDefault="007D12E6" w:rsidP="003158A4">
      <w:pPr>
        <w:pStyle w:val="a3"/>
        <w:ind w:left="4820"/>
        <w:rPr>
          <w:sz w:val="28"/>
          <w:szCs w:val="28"/>
        </w:rPr>
      </w:pPr>
      <w:r w:rsidRPr="007D12E6">
        <w:rPr>
          <w:sz w:val="28"/>
          <w:szCs w:val="28"/>
        </w:rPr>
        <w:t xml:space="preserve">Тужинского муниципального района </w:t>
      </w:r>
    </w:p>
    <w:p w:rsidR="007D12E6" w:rsidRDefault="007D12E6" w:rsidP="003158A4">
      <w:pPr>
        <w:pStyle w:val="a3"/>
        <w:ind w:left="4820"/>
        <w:rPr>
          <w:color w:val="000000"/>
        </w:rPr>
      </w:pPr>
      <w:r w:rsidRPr="007D12E6">
        <w:rPr>
          <w:sz w:val="28"/>
          <w:szCs w:val="28"/>
        </w:rPr>
        <w:t xml:space="preserve">от </w:t>
      </w:r>
      <w:r w:rsidR="007822EE">
        <w:rPr>
          <w:sz w:val="28"/>
          <w:szCs w:val="28"/>
        </w:rPr>
        <w:t>10.12.2020</w:t>
      </w:r>
      <w:r w:rsidRPr="007D12E6">
        <w:rPr>
          <w:sz w:val="28"/>
          <w:szCs w:val="28"/>
        </w:rPr>
        <w:t xml:space="preserve"> № </w:t>
      </w:r>
      <w:r w:rsidR="007822EE">
        <w:rPr>
          <w:sz w:val="28"/>
          <w:szCs w:val="28"/>
        </w:rPr>
        <w:t>358</w:t>
      </w:r>
      <w:bookmarkStart w:id="0" w:name="_GoBack"/>
      <w:bookmarkEnd w:id="0"/>
    </w:p>
    <w:p w:rsidR="0065787D" w:rsidRDefault="0065787D" w:rsidP="003158A4">
      <w:pPr>
        <w:pStyle w:val="ConsPlusTitle"/>
        <w:jc w:val="center"/>
      </w:pPr>
    </w:p>
    <w:p w:rsidR="007D12E6" w:rsidRDefault="007D12E6" w:rsidP="003158A4">
      <w:pPr>
        <w:pStyle w:val="ConsPlusTitle"/>
        <w:jc w:val="center"/>
      </w:pPr>
      <w:r>
        <w:t>ПОРЯДОК</w:t>
      </w:r>
    </w:p>
    <w:p w:rsidR="007D12E6" w:rsidRDefault="007D12E6" w:rsidP="003158A4">
      <w:pPr>
        <w:pStyle w:val="ConsPlusTitle"/>
        <w:jc w:val="center"/>
      </w:pPr>
      <w:r>
        <w:t>ОСУЩЕСТВЛЕНИЯ ЗАИМСТВОВАНИЙ</w:t>
      </w:r>
    </w:p>
    <w:p w:rsidR="007D12E6" w:rsidRDefault="007D12E6" w:rsidP="003158A4">
      <w:pPr>
        <w:pStyle w:val="ConsPlusTitle"/>
        <w:jc w:val="center"/>
      </w:pPr>
      <w:r>
        <w:t>МУНИЦИПАЛЬНЫМИ УНИТАРНЫМИ ПРЕДПРИЯТИЯМИ</w:t>
      </w:r>
    </w:p>
    <w:p w:rsidR="007D12E6" w:rsidRDefault="007D12E6" w:rsidP="003158A4">
      <w:pPr>
        <w:pStyle w:val="ConsPlusNormal"/>
        <w:ind w:firstLine="540"/>
        <w:jc w:val="both"/>
      </w:pP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1. Настоящий Порядок устанавливает процедуру осуществления заимствований муниципальными унитарными предприятиями Тужинского муниципального района, осуществляемых в форме кредитов по договорам с кредитными организациями (далее - заимствования).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2. Муниципальные унитарные предприятия Тужинского муниципального района (далее - предприятия) осуществляют заимствования после согласования объема и направлений использования средств, привлекаемых на основании договоров с кредитными организациями (далее - договоры о заимствовании), с администрацией Тужинского муниципального района на основании обоснования осуществления заимствований, которое готовит отдел по экономике и прогнозированию администрации Тужинского муниципального района (далее - Отдел).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bookmarkStart w:id="1" w:name="P37"/>
      <w:bookmarkEnd w:id="1"/>
      <w:r w:rsidRPr="00D674DB">
        <w:rPr>
          <w:sz w:val="28"/>
          <w:szCs w:val="28"/>
        </w:rPr>
        <w:t>3. Для получения согласования объема и направлений использования средств, привлекаемых на основании договора о заимствовании, предприятие обращается в администрацию Тужинского муниципального района с заявлением, подписанным руководителем и главным бухгалтером.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В заявлении указываются: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наименование юридического лица - заявителя;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полное наименование и местонахождение предполагаемого заимодавца или кредитора (далее - кредитор);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предполагаемый размер заемных средств с обоснованием необходимости и направлений использования привлекаемых средств;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форма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размер процентов по указанному кредиту (займу);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предполагаемый период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сумма задолженности по ранее полученным заимствованиям;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К заявлению прилагаются следующие документы: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color w:val="000000"/>
          <w:sz w:val="28"/>
          <w:szCs w:val="28"/>
        </w:rPr>
        <w:t>финансово-экономическое обоснование</w:t>
      </w:r>
      <w:r w:rsidRPr="00D674DB">
        <w:rPr>
          <w:sz w:val="28"/>
          <w:szCs w:val="28"/>
        </w:rPr>
        <w:t xml:space="preserve"> объема и направлений средств, привлекаемых на основании договора о заимствовании;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проект договора о заимствовании;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lastRenderedPageBreak/>
        <w:t>справка налогового органа по месту постановки на учет предприятия о наличии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копия бухгалтерского баланса с приложениями за последний отчетный год и последний отчетный период  с отметкой налогового органа о его принятии;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справка о наличии кредиторской и дебиторской задолженностей на дату подачи заявления;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документы, подтверждающие наличие обеспечения исполнения обязательств по возврату кредита по договору о заимствовании.</w:t>
      </w:r>
    </w:p>
    <w:p w:rsidR="007D12E6" w:rsidRPr="00D674DB" w:rsidRDefault="007D12E6" w:rsidP="003158A4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2" w:name="P51"/>
      <w:bookmarkEnd w:id="2"/>
      <w:r w:rsidRPr="00D674DB">
        <w:rPr>
          <w:sz w:val="28"/>
          <w:szCs w:val="28"/>
        </w:rPr>
        <w:t xml:space="preserve">4. Администрация Тужинского муниципального района в день поступления заявления </w:t>
      </w:r>
      <w:r w:rsidR="00CA4D98" w:rsidRPr="00D674DB">
        <w:rPr>
          <w:sz w:val="28"/>
          <w:szCs w:val="28"/>
        </w:rPr>
        <w:t xml:space="preserve">регистрирует его </w:t>
      </w:r>
      <w:r w:rsidR="00CA4D98">
        <w:rPr>
          <w:sz w:val="28"/>
          <w:szCs w:val="28"/>
        </w:rPr>
        <w:t xml:space="preserve">и </w:t>
      </w:r>
      <w:r w:rsidRPr="00D674DB">
        <w:rPr>
          <w:sz w:val="28"/>
          <w:szCs w:val="28"/>
        </w:rPr>
        <w:t xml:space="preserve">передает с полным пакетом документов в Отдел. Отдел в течение 10 рабочих дней со дня регистрации заявления рассматривает документы, указанные в </w:t>
      </w:r>
      <w:hyperlink w:anchor="P37" w:history="1">
        <w:r w:rsidRPr="00D674DB">
          <w:rPr>
            <w:color w:val="0000FF"/>
            <w:sz w:val="28"/>
            <w:szCs w:val="28"/>
          </w:rPr>
          <w:t>пункте 3</w:t>
        </w:r>
      </w:hyperlink>
      <w:r w:rsidRPr="00D674DB">
        <w:rPr>
          <w:sz w:val="28"/>
          <w:szCs w:val="28"/>
        </w:rPr>
        <w:t xml:space="preserve"> настоящего Порядка</w:t>
      </w:r>
      <w:r w:rsidR="00CA4D98">
        <w:rPr>
          <w:sz w:val="28"/>
          <w:szCs w:val="28"/>
        </w:rPr>
        <w:t xml:space="preserve"> и </w:t>
      </w:r>
      <w:r w:rsidRPr="00D674DB">
        <w:rPr>
          <w:color w:val="000000"/>
          <w:sz w:val="28"/>
          <w:szCs w:val="28"/>
        </w:rPr>
        <w:t>принимает одно из следующих решений:</w:t>
      </w:r>
    </w:p>
    <w:p w:rsidR="007D12E6" w:rsidRPr="00D674DB" w:rsidRDefault="007D12E6" w:rsidP="003158A4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74DB">
        <w:rPr>
          <w:color w:val="000000"/>
          <w:sz w:val="28"/>
          <w:szCs w:val="28"/>
          <w:shd w:val="clear" w:color="auto" w:fill="FFFFFF"/>
        </w:rPr>
        <w:t>1) о согласовании заимствования с указанием формы и объема заимствования, целевого назначения использования заемных средств в определенном объеме для использования в определенных направлениях;</w:t>
      </w:r>
    </w:p>
    <w:p w:rsidR="007D12E6" w:rsidRPr="00D674DB" w:rsidRDefault="007D12E6" w:rsidP="003158A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674DB">
        <w:rPr>
          <w:color w:val="000000"/>
          <w:sz w:val="28"/>
          <w:szCs w:val="28"/>
          <w:shd w:val="clear" w:color="auto" w:fill="FFFFFF"/>
        </w:rPr>
        <w:t xml:space="preserve">2) об отказе в согласовании </w:t>
      </w:r>
      <w:r w:rsidRPr="00D674DB">
        <w:rPr>
          <w:color w:val="000000"/>
          <w:sz w:val="28"/>
          <w:szCs w:val="28"/>
        </w:rPr>
        <w:t xml:space="preserve">осуществления </w:t>
      </w:r>
      <w:r w:rsidRPr="00D674DB">
        <w:rPr>
          <w:color w:val="000000"/>
          <w:sz w:val="28"/>
          <w:szCs w:val="28"/>
          <w:shd w:val="clear" w:color="auto" w:fill="FFFFFF"/>
        </w:rPr>
        <w:t>заимствования.</w:t>
      </w:r>
      <w:r w:rsidRPr="00D674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5. Основаниями для отказа в согласовании заимствования являются: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предоставление предприятием недостоверных сведений;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 xml:space="preserve">непредставление документов, указанных в </w:t>
      </w:r>
      <w:hyperlink w:anchor="P37" w:history="1">
        <w:r w:rsidRPr="00D674DB">
          <w:rPr>
            <w:color w:val="0000FF"/>
            <w:sz w:val="28"/>
            <w:szCs w:val="28"/>
          </w:rPr>
          <w:t>пункте 3</w:t>
        </w:r>
      </w:hyperlink>
      <w:r w:rsidRPr="00D674DB">
        <w:rPr>
          <w:sz w:val="28"/>
          <w:szCs w:val="28"/>
        </w:rPr>
        <w:t xml:space="preserve"> настоящего Порядка;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нахождение предприятия в стадии ликвидации;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нецелесообразность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несоответствие направлений заимствования видам деятельности, предусмотренным уставом предприятия.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6. Документ о согласовании заимствования должен в обязательном порядке содержать следующую информацию: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размер и форма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размер процентов по указанному кредиту (займу);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срок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цели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наименование кредитора по кредитному договору (договору займа), вид и объем обеспечительных обязательств.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Заключение предоставляется в части целесообразности осуществления заимствования и должно содержать анализ источников погашения данного заимствования и его эффективности.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 xml:space="preserve">7. Если объем заимствования превышает пять миллионов рублей, то объем и направление использования привлекаемых средств предприятием </w:t>
      </w:r>
      <w:r w:rsidRPr="00D674DB">
        <w:rPr>
          <w:sz w:val="28"/>
          <w:szCs w:val="28"/>
        </w:rPr>
        <w:lastRenderedPageBreak/>
        <w:t>согласовываются в течение 10 дней после принятия решения Тужинской районной Думой.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8. Предприятия, осуществившие заимствование, в течение 14 дней со дня осуществления заимствования у третьих лиц направляют соответствующую информацию в Отдел. Информация должна содержать следующие сведения: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реквизиты договора, на основании которого осуществляется заимствование;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форма и условия заимствования (размер основной суммы и процентов по кредиту (займу));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срок заимствования;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условия погашения основной суммы кредита (займа) и процентов по нему;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полное наименование и местонахождение заемщика и кредитора.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9. Предприятие ежеквартально направляет в Отдел отчеты об использовании заемных средств, платежах в погашение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7D12E6" w:rsidRPr="00D674DB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D674DB">
        <w:rPr>
          <w:sz w:val="28"/>
          <w:szCs w:val="28"/>
        </w:rPr>
        <w:t>10. Предприятие обязано представлять в Отдел информацию об исполнении обязательств по договору о заимствовании, в том числе о досрочном исполнении обязательств, пролонгации договора и изменении его условий в трехдневный срок после исполнения обязательств, изменения условий договора.</w:t>
      </w:r>
    </w:p>
    <w:p w:rsidR="007D12E6" w:rsidRPr="007D12E6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7D12E6">
        <w:rPr>
          <w:sz w:val="28"/>
          <w:szCs w:val="28"/>
        </w:rPr>
        <w:t>11. Изменение условий договора о заимствовании в части объема и направления использования привлекаемых средств осуществляется в соответствии с настоящим Порядком.</w:t>
      </w:r>
    </w:p>
    <w:p w:rsidR="00E20541" w:rsidRDefault="007D12E6" w:rsidP="003158A4">
      <w:pPr>
        <w:pStyle w:val="a3"/>
        <w:ind w:firstLine="709"/>
        <w:jc w:val="both"/>
        <w:rPr>
          <w:sz w:val="28"/>
          <w:szCs w:val="28"/>
        </w:rPr>
      </w:pPr>
      <w:r w:rsidRPr="007D12E6">
        <w:rPr>
          <w:sz w:val="28"/>
          <w:szCs w:val="28"/>
        </w:rPr>
        <w:t>12. Заемщик, исполнивший свои обязательства, обязан незамедлительно известить об этом Отдел с приложением подтверждающих документов.</w:t>
      </w:r>
    </w:p>
    <w:p w:rsidR="007D12E6" w:rsidRDefault="007D12E6" w:rsidP="003158A4">
      <w:pPr>
        <w:pStyle w:val="a3"/>
        <w:ind w:firstLine="709"/>
        <w:jc w:val="center"/>
        <w:rPr>
          <w:sz w:val="28"/>
          <w:szCs w:val="28"/>
        </w:rPr>
      </w:pPr>
      <w:r w:rsidRPr="007D12E6">
        <w:rPr>
          <w:sz w:val="28"/>
          <w:szCs w:val="28"/>
        </w:rPr>
        <w:t>____________</w:t>
      </w:r>
    </w:p>
    <w:sectPr w:rsidR="007D12E6" w:rsidSect="009C00D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A0" w:rsidRDefault="00961DA0" w:rsidP="00DB33FA">
      <w:pPr>
        <w:spacing w:after="0" w:line="240" w:lineRule="auto"/>
      </w:pPr>
      <w:r>
        <w:separator/>
      </w:r>
    </w:p>
  </w:endnote>
  <w:endnote w:type="continuationSeparator" w:id="1">
    <w:p w:rsidR="00961DA0" w:rsidRDefault="00961DA0" w:rsidP="00DB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A0" w:rsidRDefault="00961DA0" w:rsidP="00DB33FA">
      <w:pPr>
        <w:spacing w:after="0" w:line="240" w:lineRule="auto"/>
      </w:pPr>
      <w:r>
        <w:separator/>
      </w:r>
    </w:p>
  </w:footnote>
  <w:footnote w:type="continuationSeparator" w:id="1">
    <w:p w:rsidR="00961DA0" w:rsidRDefault="00961DA0" w:rsidP="00DB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898530"/>
      <w:docPartObj>
        <w:docPartGallery w:val="Page Numbers (Top of Page)"/>
        <w:docPartUnique/>
      </w:docPartObj>
    </w:sdtPr>
    <w:sdtContent>
      <w:p w:rsidR="009C00D2" w:rsidRDefault="00505D39">
        <w:pPr>
          <w:pStyle w:val="a5"/>
          <w:jc w:val="center"/>
        </w:pPr>
      </w:p>
    </w:sdtContent>
  </w:sdt>
  <w:p w:rsidR="009C00D2" w:rsidRDefault="009C00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01" w:rsidRDefault="00853401" w:rsidP="00853401">
    <w:pPr>
      <w:pStyle w:val="a5"/>
      <w:jc w:val="center"/>
    </w:pPr>
    <w:r w:rsidRPr="00350BB9">
      <w:rPr>
        <w:noProof/>
      </w:rPr>
      <w:drawing>
        <wp:inline distT="0" distB="0" distL="0" distR="0">
          <wp:extent cx="457200" cy="5715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0C"/>
    <w:rsid w:val="00100E75"/>
    <w:rsid w:val="001C27BF"/>
    <w:rsid w:val="001C539B"/>
    <w:rsid w:val="002B0FBD"/>
    <w:rsid w:val="003158A4"/>
    <w:rsid w:val="00505D39"/>
    <w:rsid w:val="005212C3"/>
    <w:rsid w:val="005317AE"/>
    <w:rsid w:val="00646732"/>
    <w:rsid w:val="0065787D"/>
    <w:rsid w:val="00664A31"/>
    <w:rsid w:val="006B0A08"/>
    <w:rsid w:val="006E0DD8"/>
    <w:rsid w:val="007361AE"/>
    <w:rsid w:val="007822EE"/>
    <w:rsid w:val="00784269"/>
    <w:rsid w:val="007D12E6"/>
    <w:rsid w:val="00853401"/>
    <w:rsid w:val="00961DA0"/>
    <w:rsid w:val="009C00D2"/>
    <w:rsid w:val="009D1AFF"/>
    <w:rsid w:val="00B25846"/>
    <w:rsid w:val="00B82C0C"/>
    <w:rsid w:val="00CA4D98"/>
    <w:rsid w:val="00D7674C"/>
    <w:rsid w:val="00DB33FA"/>
    <w:rsid w:val="00E20541"/>
    <w:rsid w:val="00E8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C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C0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82C0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82C0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link w:val="a4"/>
    <w:uiPriority w:val="1"/>
    <w:qFormat/>
    <w:rsid w:val="00B82C0C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82C0C"/>
    <w:rPr>
      <w:sz w:val="24"/>
      <w:szCs w:val="24"/>
    </w:rPr>
  </w:style>
  <w:style w:type="paragraph" w:styleId="a5">
    <w:name w:val="header"/>
    <w:basedOn w:val="a"/>
    <w:link w:val="a6"/>
    <w:uiPriority w:val="99"/>
    <w:rsid w:val="00DB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3F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DB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B33FA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7D1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12E6"/>
  </w:style>
  <w:style w:type="paragraph" w:styleId="aa">
    <w:name w:val="Balloon Text"/>
    <w:basedOn w:val="a"/>
    <w:link w:val="ab"/>
    <w:rsid w:val="006B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B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8603FDCF7C38D510BBB766E1D7CB9A4A901ECEDBFAEC6F3FA3ECB4C82A587A429A60B5B9CDC2F1E67E868012683F8F3X9J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8603FDCF7C38D510BA57B787120B0A7A757E9E8BBA399ADAB389C13D2A3D2E469A05E0AD88B201A6EA238476D8CF8F38F4FC769730510X2J2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Тужинский МФПМП</cp:lastModifiedBy>
  <cp:revision>12</cp:revision>
  <cp:lastPrinted>2020-12-09T12:48:00Z</cp:lastPrinted>
  <dcterms:created xsi:type="dcterms:W3CDTF">2020-12-02T12:31:00Z</dcterms:created>
  <dcterms:modified xsi:type="dcterms:W3CDTF">2020-12-11T11:14:00Z</dcterms:modified>
</cp:coreProperties>
</file>